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pPr>
    </w:p>
    <w:p/>
    <w:p/>
    <w:p>
      <w:pPr>
        <w:spacing w:line="600" w:lineRule="auto"/>
        <w:jc w:val="center"/>
        <w:rPr>
          <w:rFonts w:ascii="黑体" w:hAnsi="黑体" w:eastAsia="黑体" w:cs="黑体"/>
          <w:sz w:val="48"/>
          <w:szCs w:val="48"/>
        </w:rPr>
      </w:pPr>
      <w:r>
        <w:rPr>
          <w:rFonts w:hint="eastAsia" w:ascii="黑体" w:hAnsi="黑体" w:eastAsia="黑体" w:cs="Times New Roman"/>
          <w:kern w:val="0"/>
          <w:sz w:val="48"/>
          <w:szCs w:val="48"/>
        </w:rPr>
        <w:t>华东材料有限公司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（2022版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Pr>
        <w:spacing w:line="600" w:lineRule="auto"/>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r>
        <w:rPr>
          <w:rFonts w:hint="eastAsia" w:ascii="黑体" w:hAnsi="黑体" w:eastAsia="黑体" w:cs="Times New Roman"/>
          <w:kern w:val="0"/>
          <w:sz w:val="48"/>
          <w:szCs w:val="48"/>
        </w:rPr>
        <w:t>华东材料有限公司</w:t>
      </w:r>
    </w:p>
    <w:p>
      <w:pPr>
        <w:spacing w:line="600" w:lineRule="auto"/>
        <w:jc w:val="center"/>
        <w:rPr>
          <w:rFonts w:ascii="黑体" w:hAnsi="黑体" w:eastAsia="黑体" w:cs="黑体"/>
          <w:sz w:val="48"/>
          <w:szCs w:val="48"/>
        </w:rPr>
      </w:pPr>
      <w:r>
        <w:rPr>
          <w:rFonts w:hint="eastAsia" w:ascii="黑体" w:hAnsi="黑体" w:eastAsia="黑体" w:cs="Times New Roman"/>
          <w:kern w:val="0"/>
          <w:sz w:val="48"/>
          <w:szCs w:val="48"/>
        </w:rPr>
        <w:t>华东材料有限公司</w:t>
      </w:r>
    </w:p>
    <w:p>
      <w:pPr>
        <w:widowControl/>
        <w:jc w:val="center"/>
        <w:rPr>
          <w:color w:val="FF0000"/>
        </w:rPr>
      </w:pPr>
      <w:r>
        <w:rPr>
          <w:rFonts w:hint="eastAsia" w:ascii="宋体" w:hAnsi="宋体" w:eastAsia="宋体" w:cs="宋体"/>
          <w:b/>
          <w:bCs/>
          <w:sz w:val="44"/>
          <w:szCs w:val="44"/>
        </w:rPr>
        <w:t>砂石材料竞标采购实施办法（2022版）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根据华东材料有限公司（以下简称“华东材料”）经营管理需要，</w:t>
      </w:r>
      <w:r>
        <w:rPr>
          <w:rFonts w:hint="eastAsia" w:ascii="仿宋_GB2312" w:hAnsi="仿宋_GB2312" w:eastAsia="仿宋_GB2312" w:cs="仿宋_GB2312"/>
          <w:color w:val="auto"/>
          <w:sz w:val="32"/>
          <w:szCs w:val="32"/>
        </w:rPr>
        <w:t>进一步提高公司砂石材料采购管理，充分体现公开、</w:t>
      </w:r>
      <w:r>
        <w:rPr>
          <w:rFonts w:hint="eastAsia" w:ascii="仿宋_GB2312" w:hAnsi="仿宋_GB2312" w:eastAsia="仿宋_GB2312" w:cs="仿宋_GB2312"/>
          <w:sz w:val="32"/>
          <w:szCs w:val="32"/>
        </w:rPr>
        <w:t>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二、公司简介</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hint="eastAsia" w:ascii="仿宋" w:hAnsi="仿宋" w:eastAsia="仿宋" w:cs="仿宋"/>
          <w:color w:val="auto"/>
          <w:sz w:val="32"/>
          <w:szCs w:val="32"/>
        </w:rPr>
        <w:t>华东材料有限公司</w:t>
      </w:r>
      <w:r>
        <w:rPr>
          <w:rFonts w:hint="eastAsia" w:ascii="仿宋_GB2312" w:hAnsi="Times New Roman" w:eastAsia="仿宋_GB2312" w:cs="Times New Roman"/>
          <w:color w:val="auto"/>
          <w:sz w:val="32"/>
          <w:szCs w:val="32"/>
        </w:rPr>
        <w:t>（以下简称“公司”）是根据中国建材集团、中国建材股份和新天山水泥业务整合而设立的商混、骨料区域型总部公司，</w:t>
      </w:r>
      <w:r>
        <w:rPr>
          <w:rFonts w:hint="eastAsia" w:ascii="仿宋" w:hAnsi="仿宋" w:eastAsia="仿宋" w:cs="仿宋"/>
          <w:color w:val="auto"/>
          <w:sz w:val="32"/>
          <w:szCs w:val="32"/>
        </w:rPr>
        <w:t>于2022年3月29日注册成立，注册资本50亿元，</w:t>
      </w:r>
      <w:r>
        <w:rPr>
          <w:rFonts w:hint="eastAsia" w:ascii="仿宋_GB2312" w:hAnsi="Times New Roman" w:eastAsia="仿宋_GB2312" w:cs="Times New Roman"/>
          <w:color w:val="auto"/>
          <w:sz w:val="32"/>
          <w:szCs w:val="32"/>
        </w:rPr>
        <w:t>业务与区划范围主要包含原南方水泥、中联水泥、中材水泥、天山股份位于南京、苏州、无锡、滁州、合肥五市的商混、沿江矿山骨料，以及配套参股的新材料项目，并逐步发展沿江港口业务。现有商混年产能5000万方，矿山资源储量8.8亿吨，骨料年产能6500万吨。</w:t>
      </w:r>
    </w:p>
    <w:p>
      <w:pPr>
        <w:adjustRightInd w:val="0"/>
        <w:snapToGrid w:val="0"/>
        <w:spacing w:line="600" w:lineRule="exact"/>
        <w:ind w:firstLine="640" w:firstLineChars="200"/>
        <w:rPr>
          <w:rFonts w:ascii="仿宋" w:hAnsi="仿宋" w:eastAsia="仿宋" w:cs="仿宋"/>
          <w:color w:val="auto"/>
          <w:sz w:val="32"/>
          <w:szCs w:val="32"/>
        </w:rPr>
      </w:pPr>
      <w:r>
        <w:rPr>
          <w:rFonts w:hint="eastAsia" w:ascii="仿宋_GB2312" w:hAnsi="Times New Roman" w:eastAsia="仿宋_GB2312" w:cs="Times New Roman"/>
          <w:color w:val="auto"/>
          <w:sz w:val="32"/>
          <w:szCs w:val="32"/>
        </w:rPr>
        <w:t>公司秉承中国建材“善用资源、服务建设”的核心理念，“材料创造美好世界”的企业使命，倡导“创新、绩效、和谐、责任”的核心价值观，致力于为客户提供高品质绿色环保的建材产品。</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公司紧扣“建设世界一流商混骨料专业化公司”的战略目标，瞄准长三角经济圈这一国家经济热点地区，布局长江中下游，通过长江运输物流实现上游骨料基地与下游商混企业的产业对接，联动发展，进一步打造中国建材和新天山水泥沿江和华东地区重要战略基地和核心利润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w:t>
      </w:r>
      <w:r>
        <w:rPr>
          <w:rFonts w:hint="eastAsia" w:ascii="仿宋_GB2312" w:hAnsi="仿宋_GB2312" w:eastAsia="仿宋_GB2312" w:cs="仿宋_GB2312"/>
          <w:color w:val="auto"/>
          <w:sz w:val="32"/>
          <w:szCs w:val="32"/>
          <w:lang w:val="en-US" w:eastAsia="zh-CN"/>
        </w:rPr>
        <w:t>成员</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sz w:val="32"/>
          <w:szCs w:val="32"/>
        </w:rPr>
        <w:t>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w:t>
      </w:r>
      <w:r>
        <w:rPr>
          <w:rFonts w:hint="eastAsia" w:ascii="仿宋_GB2312" w:hAnsi="仿宋_GB2312" w:eastAsia="仿宋_GB2312" w:cs="仿宋_GB2312"/>
          <w:sz w:val="32"/>
          <w:szCs w:val="32"/>
          <w:lang w:val="en-US" w:eastAsia="zh-CN"/>
        </w:rPr>
        <w:t>南京中联混凝土有限</w:t>
      </w:r>
      <w:r>
        <w:rPr>
          <w:rFonts w:hint="eastAsia" w:ascii="仿宋_GB2312" w:hAnsi="仿宋_GB2312" w:eastAsia="仿宋_GB2312" w:cs="仿宋_GB2312"/>
          <w:sz w:val="32"/>
          <w:szCs w:val="32"/>
        </w:rPr>
        <w:t>公司内部</w:t>
      </w:r>
      <w:r>
        <w:rPr>
          <w:rFonts w:hint="eastAsia" w:ascii="仿宋_GB2312" w:hAnsi="仿宋_GB2312" w:eastAsia="仿宋_GB2312" w:cs="仿宋_GB2312"/>
          <w:color w:val="auto"/>
          <w:sz w:val="32"/>
          <w:szCs w:val="32"/>
        </w:rPr>
        <w:t>《原材料验收管理制度》</w:t>
      </w:r>
      <w:r>
        <w:rPr>
          <w:rFonts w:hint="eastAsia" w:ascii="仿宋_GB2312" w:hAnsi="仿宋_GB2312" w:eastAsia="仿宋_GB2312" w:cs="仿宋_GB2312"/>
          <w:sz w:val="32"/>
          <w:szCs w:val="32"/>
        </w:rPr>
        <w:t>，并符合现行行业标准《普通混凝土用砂、石质量及检验方法》JGJ52及其他相关国家、行业、地方标准。主要控制指标如下：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numPr>
          <w:ilvl w:val="0"/>
          <w:numId w:val="0"/>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公司根据预期的生产计划，提前</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天发布</w:t>
      </w:r>
      <w:r>
        <w:rPr>
          <w:rFonts w:ascii="仿宋_GB2312" w:hAnsi="Times New Roman" w:eastAsia="仿宋_GB2312" w:cs="Times New Roman"/>
          <w:color w:val="auto"/>
          <w:sz w:val="32"/>
          <w:szCs w:val="32"/>
        </w:rPr>
        <w:t>招标</w:t>
      </w:r>
      <w:r>
        <w:rPr>
          <w:rFonts w:hint="eastAsia" w:ascii="仿宋_GB2312" w:hAnsi="Times New Roman" w:eastAsia="仿宋_GB2312" w:cs="Times New Roman"/>
          <w:color w:val="auto"/>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（2）竞价交易采取一轮报价，报价全部为到达指定码头的含税靠港价，竞标人需提供增值税专用发票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税率13%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color w:val="auto"/>
          <w:sz w:val="32"/>
          <w:szCs w:val="32"/>
        </w:rPr>
        <w:t>所报单价均按</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3%税率填报，</w:t>
      </w:r>
      <w:r>
        <w:rPr>
          <w:rFonts w:hint="eastAsia" w:ascii="仿宋_GB2312" w:hAnsi="Times New Roman" w:eastAsia="仿宋_GB2312" w:cs="Times New Roman"/>
          <w:color w:val="000000"/>
          <w:sz w:val="32"/>
          <w:szCs w:val="32"/>
        </w:rPr>
        <w:t>在评标时</w:t>
      </w:r>
      <w:r>
        <w:rPr>
          <w:rFonts w:hint="eastAsia" w:ascii="仿宋_GB2312" w:hAnsi="Times New Roman" w:eastAsia="仿宋_GB2312" w:cs="Times New Roman"/>
          <w:color w:val="000000"/>
          <w:sz w:val="32"/>
          <w:szCs w:val="32"/>
          <w:lang w:val="en-US" w:eastAsia="zh-CN"/>
        </w:rPr>
        <w:t>以价格从低到高</w:t>
      </w:r>
      <w:r>
        <w:rPr>
          <w:rFonts w:hint="eastAsia" w:ascii="仿宋_GB2312" w:hAnsi="Times New Roman" w:eastAsia="仿宋_GB2312" w:cs="Times New Roman"/>
          <w:color w:val="000000"/>
          <w:sz w:val="32"/>
          <w:szCs w:val="32"/>
        </w:rPr>
        <w:t>排序。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（3）每个竞标人可竞标一种或多种产品，但每种产品最多只能参与二个标的竞标。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元/吨从履约保证金中扣除，最高为履约保证金扣完为止</w:t>
      </w:r>
      <w:r>
        <w:rPr>
          <w:rFonts w:hint="eastAsia" w:ascii="仿宋_GB2312" w:hAnsi="仿宋_GB2312" w:eastAsia="仿宋_GB2312" w:cs="仿宋_GB2312"/>
          <w:color w:val="auto"/>
          <w:sz w:val="32"/>
          <w:szCs w:val="32"/>
        </w:rPr>
        <w:t>。因公司遇到国家法律法规、政策、疫情原因等特殊情况导致减产或库满而要求中标单位减量供应或延时供货的，竞标人不以减量或延时供货原因调整价格。</w:t>
      </w:r>
    </w:p>
    <w:p>
      <w:pPr>
        <w:spacing w:line="560" w:lineRule="exact"/>
        <w:ind w:firstLine="640" w:firstLineChars="200"/>
      </w:pPr>
      <w:r>
        <w:rPr>
          <w:rFonts w:hint="eastAsia" w:ascii="仿宋_GB2312" w:hAnsi="仿宋_GB2312" w:eastAsia="仿宋_GB2312" w:cs="仿宋_GB2312"/>
          <w:sz w:val="32"/>
          <w:szCs w:val="32"/>
        </w:rPr>
        <w:t>4.交货地点</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码头</w:t>
            </w: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古雄</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海华</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南京经济技术开发区新港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远锦</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快捷</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金固</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七坝</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海宏</w:t>
            </w:r>
          </w:p>
        </w:tc>
        <w:tc>
          <w:tcPr>
            <w:tcW w:w="5554" w:type="dxa"/>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hint="eastAsia" w:ascii="仿宋_GB2312" w:hAnsi="仿宋_GB2312" w:eastAsia="仿宋_GB2312" w:cs="仿宋_GB2312"/>
                <w:sz w:val="32"/>
                <w:szCs w:val="32"/>
              </w:rPr>
            </w:pPr>
          </w:p>
        </w:tc>
        <w:tc>
          <w:tcPr>
            <w:tcW w:w="1772" w:type="dxa"/>
            <w:vAlign w:val="center"/>
          </w:tcPr>
          <w:p>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关门桥</w:t>
            </w:r>
          </w:p>
        </w:tc>
        <w:tc>
          <w:tcPr>
            <w:tcW w:w="5554" w:type="dxa"/>
            <w:vAlign w:val="center"/>
          </w:tcPr>
          <w:p>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南京市六合区关门桥路</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①对相同报价的竞标人，实行平均分配。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②公司设定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404421"/>
      <w:bookmarkStart w:id="1" w:name="_Toc76726855"/>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①竞标人须为法人</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1"/>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每个竞标人每次参与竞标时须交纳竞标保证金，每种产品竞标保证金为人民币</w:t>
      </w:r>
      <w:r>
        <w:rPr>
          <w:rFonts w:hint="eastAsia" w:ascii="仿宋_GB2312" w:hAnsi="Times New Roman" w:eastAsia="仿宋_GB2312" w:cs="Times New Roman"/>
          <w:sz w:val="32"/>
          <w:szCs w:val="32"/>
          <w:lang w:val="en-US" w:eastAsia="zh-CN"/>
        </w:rPr>
        <w:t>30</w:t>
      </w:r>
      <w:r>
        <w:rPr>
          <w:rFonts w:hint="eastAsia" w:ascii="仿宋_GB2312" w:hAnsi="Times New Roman" w:eastAsia="仿宋_GB2312" w:cs="Times New Roman"/>
          <w:sz w:val="32"/>
          <w:szCs w:val="32"/>
        </w:rPr>
        <w:t>万元。未竞得人的竞标保证金，公司在竞标交易结果公布后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个工作日内，一次性无息退还；竞得人的竞标保证金转为履约保证金，在竞得人本期标的正常履约结束后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1"/>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w:t>
      </w:r>
      <w:r>
        <w:rPr>
          <w:rFonts w:hint="eastAsia" w:ascii="仿宋" w:hAnsi="仿宋" w:eastAsia="仿宋" w:cs="Times New Roman"/>
          <w:color w:val="auto"/>
          <w:kern w:val="0"/>
          <w:sz w:val="30"/>
          <w:szCs w:val="30"/>
        </w:rPr>
        <w:t>华东材料</w:t>
      </w:r>
      <w:r>
        <w:rPr>
          <w:rFonts w:hint="eastAsia" w:ascii="仿宋" w:hAnsi="仿宋" w:eastAsia="仿宋" w:cs="Times New Roman"/>
          <w:color w:val="auto"/>
          <w:kern w:val="0"/>
          <w:sz w:val="30"/>
          <w:szCs w:val="30"/>
          <w:lang w:val="en-US" w:eastAsia="zh-CN"/>
        </w:rPr>
        <w:t>有限公司供应链管理部</w:t>
      </w:r>
      <w:r>
        <w:rPr>
          <w:rFonts w:hint="eastAsia" w:ascii="仿宋_GB2312" w:hAnsi="Times New Roman" w:eastAsia="仿宋_GB2312" w:cs="Times New Roman"/>
          <w:sz w:val="32"/>
          <w:szCs w:val="32"/>
        </w:rPr>
        <w:t>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ind w:firstLine="600" w:firstLineChars="200"/>
        <w:jc w:val="right"/>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华东材料有限公司</w:t>
      </w:r>
    </w:p>
    <w:p>
      <w:pPr>
        <w:spacing w:line="560" w:lineRule="exact"/>
        <w:ind w:firstLine="600" w:firstLineChars="200"/>
        <w:jc w:val="center"/>
        <w:rPr>
          <w:rFonts w:hint="eastAsia" w:ascii="仿宋_GB2312" w:hAnsi="仿宋_GB2312" w:eastAsia="仿宋_GB2312" w:cs="仿宋_GB2312"/>
          <w:sz w:val="32"/>
          <w:szCs w:val="32"/>
        </w:rPr>
      </w:pPr>
      <w:r>
        <w:rPr>
          <w:rFonts w:hint="eastAsia" w:ascii="仿宋" w:hAnsi="仿宋" w:eastAsia="仿宋" w:cs="Times New Roman"/>
          <w:color w:val="auto"/>
          <w:kern w:val="0"/>
          <w:sz w:val="30"/>
          <w:szCs w:val="30"/>
          <w:lang w:val="en-US" w:eastAsia="zh-CN"/>
        </w:rPr>
        <w:t xml:space="preserve">                                   供应链管理部</w:t>
      </w:r>
      <w:r>
        <w:rPr>
          <w:rFonts w:hint="eastAsia" w:ascii="仿宋" w:hAnsi="仿宋" w:eastAsia="仿宋" w:cs="Times New Roman"/>
          <w:color w:val="auto"/>
          <w:kern w:val="0"/>
          <w:sz w:val="30"/>
          <w:szCs w:val="30"/>
        </w:rPr>
        <w:t xml:space="preserve">  </w:t>
      </w:r>
      <w:r>
        <w:rPr>
          <w:rFonts w:hint="eastAsia" w:ascii="仿宋" w:hAnsi="仿宋" w:eastAsia="仿宋" w:cs="Times New Roman"/>
          <w:color w:val="FF0000"/>
          <w:kern w:val="0"/>
          <w:sz w:val="30"/>
          <w:szCs w:val="30"/>
        </w:rPr>
        <w:t xml:space="preserve">    </w:t>
      </w:r>
      <w:r>
        <w:rPr>
          <w:rFonts w:hint="eastAsia" w:ascii="仿宋_GB2312" w:hAnsi="仿宋_GB2312" w:eastAsia="仿宋_GB2312" w:cs="仿宋_GB2312"/>
          <w:sz w:val="32"/>
          <w:szCs w:val="32"/>
        </w:rPr>
        <w:t xml:space="preserve">                      </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rPr>
        <w:t>日</w:t>
      </w:r>
      <w:bookmarkStart w:id="4" w:name="_GoBack"/>
      <w:bookmarkEnd w:id="4"/>
    </w:p>
    <w:p>
      <w:pPr>
        <w:spacing w:line="560" w:lineRule="exact"/>
        <w:jc w:val="both"/>
        <w:rPr>
          <w:rFonts w:hint="eastAsia" w:ascii="仿宋_GB2312" w:hAnsi="仿宋_GB2312" w:eastAsia="仿宋_GB2312" w:cs="仿宋_GB2312"/>
          <w:color w:val="auto"/>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7268B5-16D3-4064-98D1-603F6E5F1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B8496C3-C06A-46C4-9053-BE2001EFEF54}"/>
  </w:font>
  <w:font w:name="仿宋">
    <w:panose1 w:val="02010609060101010101"/>
    <w:charset w:val="86"/>
    <w:family w:val="auto"/>
    <w:pitch w:val="default"/>
    <w:sig w:usb0="800002BF" w:usb1="38CF7CFA" w:usb2="00000016" w:usb3="00000000" w:csb0="00040001" w:csb1="00000000"/>
    <w:embedRegular r:id="rId3" w:fontKey="{38BB9269-2AAE-4311-B4ED-3B65FE444A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- 17 -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- 17 -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AD09C"/>
    <w:multiLevelType w:val="singleLevel"/>
    <w:tmpl w:val="C03AD09C"/>
    <w:lvl w:ilvl="0" w:tentative="0">
      <w:start w:val="2"/>
      <w:numFmt w:val="decimal"/>
      <w:suff w:val="nothing"/>
      <w:lvlText w:val="（%1）"/>
      <w:lvlJc w:val="left"/>
      <w:pPr>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MDBiODBiZDgwMjc5MTJhMTEwMThkOTQzMmRiYTQ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B9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01C"/>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E73"/>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46B"/>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39B1"/>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609"/>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3FC"/>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5FD3"/>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A58"/>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BC3"/>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97D"/>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2D"/>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BA6"/>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235C3C"/>
    <w:rsid w:val="043570EA"/>
    <w:rsid w:val="048C180B"/>
    <w:rsid w:val="048D0BB7"/>
    <w:rsid w:val="04A15DC2"/>
    <w:rsid w:val="05F12651"/>
    <w:rsid w:val="07774735"/>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8A5051D"/>
    <w:rsid w:val="1ABB5D08"/>
    <w:rsid w:val="1D071BD3"/>
    <w:rsid w:val="1D153A25"/>
    <w:rsid w:val="1D154583"/>
    <w:rsid w:val="1D585501"/>
    <w:rsid w:val="1EA40B16"/>
    <w:rsid w:val="1F7074E6"/>
    <w:rsid w:val="1FD782E0"/>
    <w:rsid w:val="210F123D"/>
    <w:rsid w:val="21874CBE"/>
    <w:rsid w:val="21BD4444"/>
    <w:rsid w:val="21CA286D"/>
    <w:rsid w:val="22EE7610"/>
    <w:rsid w:val="23452FA8"/>
    <w:rsid w:val="23983868"/>
    <w:rsid w:val="2466059E"/>
    <w:rsid w:val="24EF3BD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557242"/>
    <w:rsid w:val="3AB33B24"/>
    <w:rsid w:val="3B8C0ABE"/>
    <w:rsid w:val="3C9F7103"/>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CA5AFE"/>
    <w:rsid w:val="42D92015"/>
    <w:rsid w:val="4531762F"/>
    <w:rsid w:val="45D846BA"/>
    <w:rsid w:val="47312C8A"/>
    <w:rsid w:val="47461953"/>
    <w:rsid w:val="478B1255"/>
    <w:rsid w:val="47EB2504"/>
    <w:rsid w:val="47FF01E7"/>
    <w:rsid w:val="48FF3934"/>
    <w:rsid w:val="494E5FF9"/>
    <w:rsid w:val="496A408C"/>
    <w:rsid w:val="49BB6E3D"/>
    <w:rsid w:val="4A2D4613"/>
    <w:rsid w:val="4BCA00BB"/>
    <w:rsid w:val="4C153407"/>
    <w:rsid w:val="4C3E0AEF"/>
    <w:rsid w:val="4D004912"/>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6C91C0B"/>
    <w:rsid w:val="570162CF"/>
    <w:rsid w:val="57076DA5"/>
    <w:rsid w:val="571E2E47"/>
    <w:rsid w:val="581C28CD"/>
    <w:rsid w:val="581F2D7C"/>
    <w:rsid w:val="582C44F5"/>
    <w:rsid w:val="591D2470"/>
    <w:rsid w:val="59276802"/>
    <w:rsid w:val="59503BFD"/>
    <w:rsid w:val="59D4149E"/>
    <w:rsid w:val="59FC67BB"/>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A052A"/>
    <w:rsid w:val="615E7E52"/>
    <w:rsid w:val="61D307AF"/>
    <w:rsid w:val="62554106"/>
    <w:rsid w:val="63561F17"/>
    <w:rsid w:val="63B118BC"/>
    <w:rsid w:val="63C66EC0"/>
    <w:rsid w:val="63D760D7"/>
    <w:rsid w:val="643E7768"/>
    <w:rsid w:val="64462101"/>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D54CCA"/>
    <w:rsid w:val="76DF06D7"/>
    <w:rsid w:val="76F784FC"/>
    <w:rsid w:val="77355948"/>
    <w:rsid w:val="776D7079"/>
    <w:rsid w:val="7773427D"/>
    <w:rsid w:val="77FF3C89"/>
    <w:rsid w:val="78047384"/>
    <w:rsid w:val="79BB2FE8"/>
    <w:rsid w:val="79D14584"/>
    <w:rsid w:val="79EE6DBE"/>
    <w:rsid w:val="7CCD0BA2"/>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3734</Words>
  <Characters>3976</Characters>
  <Lines>46</Lines>
  <Paragraphs>13</Paragraphs>
  <TotalTime>4</TotalTime>
  <ScaleCrop>false</ScaleCrop>
  <LinksUpToDate>false</LinksUpToDate>
  <CharactersWithSpaces>4053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兔爸爸</cp:lastModifiedBy>
  <cp:lastPrinted>2021-09-24T16:59:00Z</cp:lastPrinted>
  <dcterms:modified xsi:type="dcterms:W3CDTF">2022-09-30T04:01:59Z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78A7D4283F5A4A7EABC43BBB5549A094</vt:lpwstr>
  </property>
</Properties>
</file>